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St Boniface’s Catholic College</w:t>
      </w:r>
    </w:p>
    <w:p w:rsidR="00000000" w:rsidDel="00000000" w:rsidP="00000000" w:rsidRDefault="00000000" w:rsidRPr="00000000" w14:paraId="00000004">
      <w:pPr>
        <w:jc w:val="center"/>
        <w:rPr>
          <w:b w:val="1"/>
          <w:sz w:val="32"/>
          <w:szCs w:val="32"/>
        </w:rPr>
      </w:pPr>
      <w:bookmarkStart w:colFirst="0" w:colLast="0" w:name="_heading=h.81zygl5f0qi7" w:id="0"/>
      <w:bookmarkEnd w:id="0"/>
      <w:r w:rsidDel="00000000" w:rsidR="00000000" w:rsidRPr="00000000">
        <w:rPr>
          <w:b w:val="1"/>
          <w:sz w:val="32"/>
          <w:szCs w:val="32"/>
          <w:rtl w:val="0"/>
        </w:rPr>
        <w:t xml:space="preserve">Exceptional Social or Medical Need for Admission</w:t>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Supplementary Information Form 2026-27</w:t>
      </w:r>
    </w:p>
    <w:p w:rsidR="00000000" w:rsidDel="00000000" w:rsidP="00000000" w:rsidRDefault="00000000" w:rsidRPr="00000000" w14:paraId="00000006">
      <w:pPr>
        <w:jc w:val="center"/>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 be completed only where you are seeking priority on the grounds of exceptional need.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Normal Round admissions: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complete the yellow sections and return by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31 October 2025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be considered as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timely or as soon as possible for new arrivals to the area or others unable to apply by 31 October.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must also complete a LA Common Application Form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(eg, for Plymouth Council area residents, at </w:t>
      </w:r>
      <w:hyperlink r:id="rId7">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https://www.plymouth.gov.uk/apply-school-place</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In-year admissions: complete the yellow sections and return this form as soon as possible.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must also complete a Plymouth Common Application Form at </w:t>
      </w:r>
      <w:hyperlink r:id="rId8">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https://www.plymouth.gov.uk/applyschool-place</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read the school admissions policy, including glossary, before completing this form. This is published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on the school website and at </w:t>
      </w:r>
      <w:hyperlink r:id="rId9">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http://devon.cc/schoolpolicy</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give higher priority for children where there is an exceptional need to attend this school and not another school.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exceptional need could be for the child or parent.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child may have very challenging circumstances that require additional support but if that support could also be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provided at another school, there would be no exceptional need to attend this school.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may ask you for further information or seek our own advice to establish whether this is the only school that could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 your child’s needs.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we accept that your child would experience a significant detriment by not being able to attend this school, we will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 that there is an exceptional need to attend this school and your application will be prioritised. However, this does not guarantee that a place will be available.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we don’t accept that the need is exceptional, your application will be prioritised according to our other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oversubscription criteria.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note that we wouldn’t expect the following circumstances to be exceptional: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your child may be separated from a friendship group if they went to another school;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wish to avoid another child from the current or previous setting;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child-care arrangements before or after school;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transport arrangements to or from school;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medical condition such as asthma that doesn’t require specialised treatment;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interest or ability in a particular subject or activity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914.0" w:type="dxa"/>
        <w:jc w:val="left"/>
        <w:tblInd w:w="1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7"/>
        <w:gridCol w:w="1585"/>
        <w:gridCol w:w="7772"/>
        <w:gridCol w:w="20"/>
        <w:tblGridChange w:id="0">
          <w:tblGrid>
            <w:gridCol w:w="537"/>
            <w:gridCol w:w="1585"/>
            <w:gridCol w:w="7772"/>
            <w:gridCol w:w="20"/>
          </w:tblGrid>
        </w:tblGridChange>
      </w:tblGrid>
      <w:tr>
        <w:trPr>
          <w:cantSplit w:val="0"/>
          <w:trHeight w:val="230" w:hRule="atLeast"/>
          <w:tblHeader w:val="0"/>
        </w:trPr>
        <w:tc>
          <w:tcPr>
            <w:gridSpan w:val="4"/>
            <w:shd w:fill="deebf6"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10" w:lineRule="auto"/>
              <w:ind w:left="13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A – to be completed by the applicant</w:t>
            </w:r>
          </w:p>
        </w:tc>
      </w:tr>
      <w:tr>
        <w:trPr>
          <w:cantSplit w:val="0"/>
          <w:trHeight w:val="230" w:hRule="atLeast"/>
          <w:tblHeader w:val="0"/>
        </w:trPr>
        <w:tc>
          <w:tcPr>
            <w:gridSpan w:val="2"/>
            <w:shd w:fill="deebf6" w:val="cle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10"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name of child</w:t>
            </w:r>
          </w:p>
        </w:tc>
        <w:tc>
          <w:tcPr>
            <w:gridSpan w:val="2"/>
            <w:shd w:fill="deebf6" w:val="cle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0" w:hRule="atLeast"/>
          <w:tblHeader w:val="0"/>
        </w:trPr>
        <w:tc>
          <w:tcPr>
            <w:gridSpan w:val="2"/>
            <w:shd w:fill="deebf6" w:val="cle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10"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Birth</w:t>
            </w:r>
          </w:p>
        </w:tc>
        <w:tc>
          <w:tcPr>
            <w:gridSpan w:val="2"/>
            <w:shd w:fill="deebf6" w:val="cle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60" w:hRule="atLeast"/>
          <w:tblHeader w:val="0"/>
        </w:trPr>
        <w:tc>
          <w:tcPr>
            <w:gridSpan w:val="4"/>
            <w:tcBorders>
              <w:bottom w:color="000000" w:space="0" w:sz="0" w:val="nil"/>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tick the box below if you believe there is an exceptional social or medical need for your child to attend this school.</w:t>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3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Children who have an exceptional social or medical need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bl>
    <w:p w:rsidR="00000000" w:rsidDel="00000000" w:rsidP="00000000" w:rsidRDefault="00000000" w:rsidRPr="00000000" w14:paraId="00000040">
      <w:pPr>
        <w:jc w:val="both"/>
        <w:rPr/>
        <w:sectPr>
          <w:headerReference r:id="rId10" w:type="default"/>
          <w:pgSz w:h="16840" w:w="1191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035.0" w:type="dxa"/>
        <w:jc w:val="left"/>
        <w:tblInd w:w="-5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5"/>
        <w:tblGridChange w:id="0">
          <w:tblGrid>
            <w:gridCol w:w="10035"/>
          </w:tblGrid>
        </w:tblGridChange>
      </w:tblGrid>
      <w:tr>
        <w:trPr>
          <w:cantSplit w:val="0"/>
          <w:trHeight w:val="460" w:hRule="atLeast"/>
          <w:tblHeader w:val="0"/>
        </w:trPr>
        <w:tc>
          <w:tcPr>
            <w:shd w:fill="deebf6" w:val="clea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left" w:leader="none" w:pos="5633"/>
              </w:tabs>
              <w:spacing w:after="0" w:before="0" w:line="22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supporting evidence attached</w:t>
              <w:tab/>
              <w:t xml:space="preserve">Yes / No</w:t>
            </w:r>
          </w:p>
        </w:tc>
      </w:tr>
      <w:tr>
        <w:trPr>
          <w:cantSplit w:val="0"/>
          <w:trHeight w:val="5750" w:hRule="atLeast"/>
          <w:tblHeader w:val="0"/>
        </w:trPr>
        <w:tc>
          <w:tcPr>
            <w:shd w:fill="deebf6" w:val="cle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is the supporting evidence?</w:t>
            </w:r>
          </w:p>
        </w:tc>
      </w:tr>
    </w:tbl>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jc w:val="center"/>
        <w:rPr>
          <w:b w:val="1"/>
          <w:sz w:val="20"/>
          <w:szCs w:val="20"/>
        </w:rPr>
      </w:pPr>
      <w:r w:rsidDel="00000000" w:rsidR="00000000" w:rsidRPr="00000000">
        <w:rPr>
          <w:b w:val="1"/>
          <w:sz w:val="20"/>
          <w:szCs w:val="20"/>
          <w:rtl w:val="0"/>
        </w:rPr>
        <w:t xml:space="preserve">You must also complete a LA Common Application Form</w:t>
      </w:r>
    </w:p>
    <w:p w:rsidR="00000000" w:rsidDel="00000000" w:rsidP="00000000" w:rsidRDefault="00000000" w:rsidRPr="00000000" w14:paraId="00000046">
      <w:pPr>
        <w:jc w:val="center"/>
        <w:rPr>
          <w:b w:val="1"/>
          <w:sz w:val="20"/>
          <w:szCs w:val="20"/>
        </w:rPr>
      </w:pPr>
      <w:r w:rsidDel="00000000" w:rsidR="00000000" w:rsidRPr="00000000">
        <w:rPr>
          <w:rtl w:val="0"/>
        </w:rPr>
      </w:r>
    </w:p>
    <w:tbl>
      <w:tblPr>
        <w:tblStyle w:val="Table3"/>
        <w:tblW w:w="9930.0" w:type="dxa"/>
        <w:jc w:val="left"/>
        <w:tblInd w:w="-5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0"/>
        <w:gridCol w:w="3705"/>
        <w:gridCol w:w="1110"/>
        <w:gridCol w:w="2355"/>
        <w:tblGridChange w:id="0">
          <w:tblGrid>
            <w:gridCol w:w="2760"/>
            <w:gridCol w:w="3705"/>
            <w:gridCol w:w="1110"/>
            <w:gridCol w:w="2355"/>
          </w:tblGrid>
        </w:tblGridChange>
      </w:tblGrid>
      <w:tr>
        <w:trPr>
          <w:cantSplit w:val="0"/>
          <w:trHeight w:val="577" w:hRule="atLeast"/>
          <w:tblHeader w:val="0"/>
        </w:trPr>
        <w:tc>
          <w:tcPr>
            <w:shd w:fill="deebf6" w:val="clear"/>
          </w:tcPr>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Your name</w:t>
            </w:r>
          </w:p>
        </w:tc>
        <w:tc>
          <w:tcPr>
            <w:shd w:fill="deebf6" w:val="clear"/>
          </w:tcPr>
          <w:p w:rsidR="00000000" w:rsidDel="00000000" w:rsidP="00000000" w:rsidRDefault="00000000" w:rsidRPr="00000000" w14:paraId="00000048">
            <w:pPr>
              <w:jc w:val="center"/>
              <w:rPr>
                <w:b w:val="1"/>
                <w:sz w:val="20"/>
                <w:szCs w:val="20"/>
              </w:rPr>
            </w:pPr>
            <w:r w:rsidDel="00000000" w:rsidR="00000000" w:rsidRPr="00000000">
              <w:rPr>
                <w:rtl w:val="0"/>
              </w:rPr>
            </w:r>
          </w:p>
        </w:tc>
        <w:tc>
          <w:tcPr>
            <w:shd w:fill="deebf6" w:val="clear"/>
          </w:tcPr>
          <w:p w:rsidR="00000000" w:rsidDel="00000000" w:rsidP="00000000" w:rsidRDefault="00000000" w:rsidRPr="00000000" w14:paraId="00000049">
            <w:pPr>
              <w:rPr>
                <w:b w:val="1"/>
                <w:sz w:val="20"/>
                <w:szCs w:val="20"/>
              </w:rPr>
            </w:pPr>
            <w:r w:rsidDel="00000000" w:rsidR="00000000" w:rsidRPr="00000000">
              <w:rPr>
                <w:b w:val="1"/>
                <w:sz w:val="20"/>
                <w:szCs w:val="20"/>
                <w:rtl w:val="0"/>
              </w:rPr>
              <w:t xml:space="preserve">Date</w:t>
            </w:r>
          </w:p>
        </w:tc>
        <w:tc>
          <w:tcPr>
            <w:shd w:fill="deebf6" w:val="clear"/>
          </w:tcPr>
          <w:p w:rsidR="00000000" w:rsidDel="00000000" w:rsidP="00000000" w:rsidRDefault="00000000" w:rsidRPr="00000000" w14:paraId="0000004A">
            <w:pPr>
              <w:jc w:val="center"/>
              <w:rPr>
                <w:b w:val="1"/>
                <w:sz w:val="20"/>
                <w:szCs w:val="20"/>
              </w:rPr>
            </w:pPr>
            <w:r w:rsidDel="00000000" w:rsidR="00000000" w:rsidRPr="00000000">
              <w:rPr>
                <w:rtl w:val="0"/>
              </w:rPr>
            </w:r>
          </w:p>
        </w:tc>
      </w:tr>
      <w:tr>
        <w:trPr>
          <w:cantSplit w:val="0"/>
          <w:trHeight w:val="557" w:hRule="atLeast"/>
          <w:tblHeader w:val="0"/>
        </w:trPr>
        <w:tc>
          <w:tcPr>
            <w:shd w:fill="deebf6" w:val="clear"/>
          </w:tcPr>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Please sign here</w:t>
            </w:r>
          </w:p>
        </w:tc>
        <w:tc>
          <w:tcPr>
            <w:gridSpan w:val="3"/>
            <w:shd w:fill="deebf6" w:val="clear"/>
          </w:tcPr>
          <w:p w:rsidR="00000000" w:rsidDel="00000000" w:rsidP="00000000" w:rsidRDefault="00000000" w:rsidRPr="00000000" w14:paraId="0000004C">
            <w:pPr>
              <w:jc w:val="center"/>
              <w:rPr>
                <w:b w:val="1"/>
                <w:sz w:val="20"/>
                <w:szCs w:val="20"/>
              </w:rPr>
            </w:pPr>
            <w:r w:rsidDel="00000000" w:rsidR="00000000" w:rsidRPr="00000000">
              <w:rPr>
                <w:rtl w:val="0"/>
              </w:rPr>
            </w:r>
          </w:p>
        </w:tc>
      </w:tr>
      <w:tr>
        <w:trPr>
          <w:cantSplit w:val="0"/>
          <w:trHeight w:val="557" w:hRule="atLeast"/>
          <w:tblHeader w:val="0"/>
        </w:trPr>
        <w:tc>
          <w:tcPr>
            <w:shd w:fill="deebf6" w:val="clear"/>
          </w:tcPr>
          <w:p w:rsidR="00000000" w:rsidDel="00000000" w:rsidP="00000000" w:rsidRDefault="00000000" w:rsidRPr="00000000" w14:paraId="0000004F">
            <w:pPr>
              <w:rPr>
                <w:b w:val="1"/>
                <w:sz w:val="20"/>
                <w:szCs w:val="20"/>
              </w:rPr>
            </w:pPr>
            <w:r w:rsidDel="00000000" w:rsidR="00000000" w:rsidRPr="00000000">
              <w:rPr>
                <w:b w:val="1"/>
                <w:sz w:val="20"/>
                <w:szCs w:val="20"/>
                <w:rtl w:val="0"/>
              </w:rPr>
              <w:t xml:space="preserve">Contact Number</w:t>
            </w:r>
          </w:p>
        </w:tc>
        <w:tc>
          <w:tcPr>
            <w:gridSpan w:val="3"/>
            <w:shd w:fill="deebf6" w:val="clear"/>
          </w:tcPr>
          <w:p w:rsidR="00000000" w:rsidDel="00000000" w:rsidP="00000000" w:rsidRDefault="00000000" w:rsidRPr="00000000" w14:paraId="00000050">
            <w:pPr>
              <w:jc w:val="center"/>
              <w:rPr>
                <w:b w:val="1"/>
                <w:sz w:val="20"/>
                <w:szCs w:val="20"/>
              </w:rPr>
            </w:pPr>
            <w:r w:rsidDel="00000000" w:rsidR="00000000" w:rsidRPr="00000000">
              <w:rPr>
                <w:rtl w:val="0"/>
              </w:rPr>
            </w:r>
          </w:p>
        </w:tc>
      </w:tr>
      <w:tr>
        <w:trPr>
          <w:cantSplit w:val="0"/>
          <w:trHeight w:val="557" w:hRule="atLeast"/>
          <w:tblHeader w:val="0"/>
        </w:trPr>
        <w:tc>
          <w:tcPr>
            <w:shd w:fill="deebf6" w:val="clear"/>
          </w:tcPr>
          <w:p w:rsidR="00000000" w:rsidDel="00000000" w:rsidP="00000000" w:rsidRDefault="00000000" w:rsidRPr="00000000" w14:paraId="00000053">
            <w:pPr>
              <w:rPr>
                <w:b w:val="1"/>
                <w:sz w:val="20"/>
                <w:szCs w:val="20"/>
              </w:rPr>
            </w:pPr>
            <w:r w:rsidDel="00000000" w:rsidR="00000000" w:rsidRPr="00000000">
              <w:rPr>
                <w:b w:val="1"/>
                <w:sz w:val="20"/>
                <w:szCs w:val="20"/>
                <w:rtl w:val="0"/>
              </w:rPr>
              <w:t xml:space="preserve">Contact email</w:t>
            </w:r>
          </w:p>
        </w:tc>
        <w:tc>
          <w:tcPr>
            <w:gridSpan w:val="3"/>
            <w:shd w:fill="deebf6" w:val="clear"/>
          </w:tcPr>
          <w:p w:rsidR="00000000" w:rsidDel="00000000" w:rsidP="00000000" w:rsidRDefault="00000000" w:rsidRPr="00000000" w14:paraId="00000054">
            <w:pPr>
              <w:jc w:val="center"/>
              <w:rPr>
                <w:b w:val="1"/>
                <w:sz w:val="20"/>
                <w:szCs w:val="20"/>
              </w:rPr>
            </w:pPr>
            <w:r w:rsidDel="00000000" w:rsidR="00000000" w:rsidRPr="00000000">
              <w:rPr>
                <w:rtl w:val="0"/>
              </w:rPr>
            </w:r>
          </w:p>
        </w:tc>
      </w:tr>
    </w:tbl>
    <w:p w:rsidR="00000000" w:rsidDel="00000000" w:rsidP="00000000" w:rsidRDefault="00000000" w:rsidRPr="00000000" w14:paraId="00000057">
      <w:pPr>
        <w:jc w:val="center"/>
        <w:rPr>
          <w:b w:val="1"/>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-444336</wp:posOffset>
                </wp:positionH>
                <wp:positionV relativeFrom="paragraph">
                  <wp:posOffset>69838</wp:posOffset>
                </wp:positionV>
                <wp:extent cx="6619875" cy="2028825"/>
                <wp:effectExtent b="0" l="0" r="0" t="0"/>
                <wp:wrapSquare wrapText="bothSides" distB="0" distT="0" distL="0" distR="0"/>
                <wp:docPr id="50672129" name=""/>
                <a:graphic>
                  <a:graphicData uri="http://schemas.microsoft.com/office/word/2010/wordprocessingShape">
                    <wps:wsp>
                      <wps:cNvSpPr/>
                      <wps:cNvPr id="2" name="Shape 2"/>
                      <wps:spPr>
                        <a:xfrm>
                          <a:off x="2045588" y="2775113"/>
                          <a:ext cx="6600825" cy="200977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5" w:line="240"/>
                              <w:ind w:left="50.999999046325684" w:right="0" w:firstLine="101.99999809265137"/>
                              <w:jc w:val="both"/>
                              <w:textDirection w:val="btLr"/>
                            </w:pPr>
                            <w:r w:rsidDel="00000000" w:rsidR="00000000" w:rsidRPr="00000000">
                              <w:rPr>
                                <w:rFonts w:ascii="Arial" w:cs="Arial" w:eastAsia="Arial" w:hAnsi="Arial"/>
                                <w:b w:val="0"/>
                                <w:i w:val="0"/>
                                <w:smallCaps w:val="0"/>
                                <w:strike w:val="0"/>
                                <w:color w:val="000000"/>
                                <w:sz w:val="20"/>
                                <w:vertAlign w:val="baseline"/>
                              </w:rPr>
                              <w:t xml:space="preserve">This form should be scanned and emailed to the school at:</w:t>
                            </w:r>
                          </w:p>
                          <w:p w:rsidR="00000000" w:rsidDel="00000000" w:rsidP="00000000" w:rsidRDefault="00000000" w:rsidRPr="00000000">
                            <w:pPr>
                              <w:spacing w:after="0" w:before="0" w:line="240"/>
                              <w:ind w:left="50.999999046325684" w:right="0" w:firstLine="152.99999237060547"/>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Boniface Lane, Crownhill, Plymouth, PL5 3AG</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50.999999046325684" w:right="0" w:firstLine="152.99999237060547"/>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Privacy and Data Protection:</w:t>
                            </w:r>
                          </w:p>
                          <w:p w:rsidR="00000000" w:rsidDel="00000000" w:rsidP="00000000" w:rsidRDefault="00000000" w:rsidRPr="00000000">
                            <w:pPr>
                              <w:spacing w:after="0" w:before="1.0000000149011612" w:line="240"/>
                              <w:ind w:left="50.999999046325684" w:right="60" w:firstLine="101.99999809265137"/>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w:t>
                            </w:r>
                          </w:p>
                          <w:p w:rsidR="00000000" w:rsidDel="00000000" w:rsidP="00000000" w:rsidRDefault="00000000" w:rsidRPr="00000000">
                            <w:pPr>
                              <w:spacing w:after="0" w:before="0" w:line="240"/>
                              <w:ind w:left="50.999999046325684" w:right="50" w:firstLine="101.99999809265137"/>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For more information about Data Protection, please contact the School or visit </w:t>
                            </w:r>
                            <w:r w:rsidDel="00000000" w:rsidR="00000000" w:rsidRPr="00000000">
                              <w:rPr>
                                <w:rFonts w:ascii="Arial" w:cs="Arial" w:eastAsia="Arial" w:hAnsi="Arial"/>
                                <w:b w:val="0"/>
                                <w:i w:val="0"/>
                                <w:smallCaps w:val="0"/>
                                <w:strike w:val="0"/>
                                <w:color w:val="0000ff"/>
                                <w:sz w:val="20"/>
                                <w:u w:val="single"/>
                                <w:vertAlign w:val="baseline"/>
                              </w:rPr>
                              <w:t xml:space="preserve">https://www.plymouth.gov.uk/data-</w:t>
                            </w:r>
                            <w:r w:rsidDel="00000000" w:rsidR="00000000" w:rsidRPr="00000000">
                              <w:rPr>
                                <w:rFonts w:ascii="Arial" w:cs="Arial" w:eastAsia="Arial" w:hAnsi="Arial"/>
                                <w:b w:val="0"/>
                                <w:i w:val="0"/>
                                <w:smallCaps w:val="0"/>
                                <w:strike w:val="0"/>
                                <w:color w:val="0000ff"/>
                                <w:sz w:val="20"/>
                                <w:vertAlign w:val="baseline"/>
                              </w:rPr>
                              <w:t xml:space="preserve"> </w:t>
                            </w:r>
                            <w:r w:rsidDel="00000000" w:rsidR="00000000" w:rsidRPr="00000000">
                              <w:rPr>
                                <w:rFonts w:ascii="Arial" w:cs="Arial" w:eastAsia="Arial" w:hAnsi="Arial"/>
                                <w:b w:val="0"/>
                                <w:i w:val="0"/>
                                <w:smallCaps w:val="0"/>
                                <w:strike w:val="0"/>
                                <w:color w:val="0000ff"/>
                                <w:sz w:val="20"/>
                                <w:u w:val="single"/>
                                <w:vertAlign w:val="baseline"/>
                              </w:rPr>
                              <w:t xml:space="preserve">protection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-444336</wp:posOffset>
                </wp:positionH>
                <wp:positionV relativeFrom="paragraph">
                  <wp:posOffset>69838</wp:posOffset>
                </wp:positionV>
                <wp:extent cx="6619875" cy="2028825"/>
                <wp:effectExtent b="0" l="0" r="0" t="0"/>
                <wp:wrapSquare wrapText="bothSides" distB="0" distT="0" distL="0" distR="0"/>
                <wp:docPr id="5067212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619875" cy="2028825"/>
                        </a:xfrm>
                        <a:prstGeom prst="rect"/>
                        <a:ln/>
                      </pic:spPr>
                    </pic:pic>
                  </a:graphicData>
                </a:graphic>
              </wp:anchor>
            </w:drawing>
          </mc:Fallback>
        </mc:AlternateContent>
      </w:r>
    </w:p>
    <w:p w:rsidR="00000000" w:rsidDel="00000000" w:rsidP="00000000" w:rsidRDefault="00000000" w:rsidRPr="00000000" w14:paraId="00000059">
      <w:pPr>
        <w:ind w:left="-425.19685039370086" w:right="-324.3307086614169" w:firstLine="0"/>
        <w:jc w:val="both"/>
        <w:rPr/>
      </w:pPr>
      <w:r w:rsidDel="00000000" w:rsidR="00000000" w:rsidRPr="00000000">
        <w:rPr>
          <w:rtl w:val="0"/>
        </w:rPr>
      </w:r>
    </w:p>
    <w:sectPr>
      <w:type w:val="nextPage"/>
      <w:pgSz w:h="16840" w:w="11910" w:orient="portrait"/>
      <w:pgMar w:bottom="1440" w:top="1440" w:left="1440" w:right="1440"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-285749</wp:posOffset>
          </wp:positionV>
          <wp:extent cx="1204913" cy="1109158"/>
          <wp:effectExtent b="0" l="0" r="0" t="0"/>
          <wp:wrapNone/>
          <wp:docPr id="50672131" name="image2.png"/>
          <a:graphic>
            <a:graphicData uri="http://schemas.openxmlformats.org/drawingml/2006/picture">
              <pic:pic>
                <pic:nvPicPr>
                  <pic:cNvPr id="0" name="image2.png"/>
                  <pic:cNvPicPr preferRelativeResize="0"/>
                </pic:nvPicPr>
                <pic:blipFill>
                  <a:blip r:embed="rId1"/>
                  <a:srcRect b="0" l="0" r="66346" t="0"/>
                  <a:stretch>
                    <a:fillRect/>
                  </a:stretch>
                </pic:blipFill>
                <pic:spPr>
                  <a:xfrm>
                    <a:off x="0" y="0"/>
                    <a:ext cx="1204913" cy="1109158"/>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5181600</wp:posOffset>
          </wp:positionH>
          <wp:positionV relativeFrom="paragraph">
            <wp:posOffset>-285749</wp:posOffset>
          </wp:positionV>
          <wp:extent cx="1275080" cy="738050"/>
          <wp:effectExtent b="0" l="0" r="0" t="0"/>
          <wp:wrapNone/>
          <wp:docPr descr="This image is the logo of the academy trust" id="50672130" name="image1.png"/>
          <a:graphic>
            <a:graphicData uri="http://schemas.openxmlformats.org/drawingml/2006/picture">
              <pic:pic>
                <pic:nvPicPr>
                  <pic:cNvPr descr="This image is the logo of the academy trust" id="0" name="image1.png"/>
                  <pic:cNvPicPr preferRelativeResize="0"/>
                </pic:nvPicPr>
                <pic:blipFill>
                  <a:blip r:embed="rId2"/>
                  <a:srcRect b="0" l="0" r="0" t="0"/>
                  <a:stretch>
                    <a:fillRect/>
                  </a:stretch>
                </pic:blipFill>
                <pic:spPr>
                  <a:xfrm>
                    <a:off x="0" y="0"/>
                    <a:ext cx="1275080" cy="738050"/>
                  </a:xfrm>
                  <a:prstGeom prst="rect"/>
                  <a:ln/>
                </pic:spPr>
              </pic:pic>
            </a:graphicData>
          </a:graphic>
        </wp:anchor>
      </w:drawing>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ind w:left="239"/>
    </w:pPr>
    <w:rPr>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5065F"/>
    <w:rPr>
      <w:rFonts w:ascii="Arial" w:cs="Arial" w:eastAsia="Arial" w:hAnsi="Arial"/>
      <w:b w:val="1"/>
      <w:bCs w:val="1"/>
      <w:sz w:val="20"/>
      <w:szCs w:val="20"/>
    </w:rPr>
  </w:style>
  <w:style w:type="paragraph" w:styleId="BodyText">
    <w:name w:val="Body Text"/>
    <w:basedOn w:val="Normal"/>
    <w:link w:val="BodyTextChar"/>
    <w:uiPriority w:val="1"/>
    <w:qFormat w:val="1"/>
    <w:rsid w:val="00D5065F"/>
    <w:rPr>
      <w:sz w:val="20"/>
      <w:szCs w:val="20"/>
    </w:rPr>
  </w:style>
  <w:style w:type="character" w:styleId="BodyTextChar" w:customStyle="1">
    <w:name w:val="Body Text Char"/>
    <w:basedOn w:val="DefaultParagraphFont"/>
    <w:link w:val="BodyText"/>
    <w:uiPriority w:val="1"/>
    <w:rsid w:val="00D5065F"/>
    <w:rPr>
      <w:rFonts w:ascii="Arial" w:cs="Arial" w:eastAsia="Arial" w:hAnsi="Arial"/>
      <w:sz w:val="20"/>
      <w:szCs w:val="20"/>
    </w:rPr>
  </w:style>
  <w:style w:type="paragraph" w:styleId="TableParagraph" w:customStyle="1">
    <w:name w:val="Table Paragraph"/>
    <w:basedOn w:val="Normal"/>
    <w:uiPriority w:val="1"/>
    <w:qFormat w:val="1"/>
    <w:rsid w:val="00D5065F"/>
    <w:pPr>
      <w:ind w:left="119"/>
    </w:pPr>
  </w:style>
  <w:style w:type="character" w:styleId="Hyperlink">
    <w:name w:val="Hyperlink"/>
    <w:rsid w:val="00D5065F"/>
    <w:rPr>
      <w:color w:val="0000ff"/>
      <w:u w:val="single"/>
    </w:rPr>
  </w:style>
  <w:style w:type="character" w:styleId="UnresolvedMention">
    <w:name w:val="Unresolved Mention"/>
    <w:basedOn w:val="DefaultParagraphFont"/>
    <w:uiPriority w:val="99"/>
    <w:semiHidden w:val="1"/>
    <w:unhideWhenUsed w:val="1"/>
    <w:rsid w:val="00C97031"/>
    <w:rPr>
      <w:color w:val="605e5c"/>
      <w:shd w:color="auto" w:fill="e1dfdd" w:val="clear"/>
    </w:rPr>
  </w:style>
  <w:style w:type="table" w:styleId="TableGrid">
    <w:name w:val="Table Grid"/>
    <w:basedOn w:val="TableNormal"/>
    <w:uiPriority w:val="39"/>
    <w:rsid w:val="00C9703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46F0C"/>
    <w:pPr>
      <w:tabs>
        <w:tab w:val="center" w:pos="4513"/>
        <w:tab w:val="right" w:pos="9026"/>
      </w:tabs>
    </w:pPr>
  </w:style>
  <w:style w:type="character" w:styleId="HeaderChar" w:customStyle="1">
    <w:name w:val="Header Char"/>
    <w:basedOn w:val="DefaultParagraphFont"/>
    <w:link w:val="Header"/>
    <w:uiPriority w:val="99"/>
    <w:rsid w:val="00A46F0C"/>
    <w:rPr>
      <w:rFonts w:ascii="Arial" w:cs="Arial" w:eastAsia="Arial" w:hAnsi="Arial"/>
    </w:rPr>
  </w:style>
  <w:style w:type="paragraph" w:styleId="Footer">
    <w:name w:val="footer"/>
    <w:basedOn w:val="Normal"/>
    <w:link w:val="FooterChar"/>
    <w:uiPriority w:val="99"/>
    <w:unhideWhenUsed w:val="1"/>
    <w:rsid w:val="00A46F0C"/>
    <w:pPr>
      <w:tabs>
        <w:tab w:val="center" w:pos="4513"/>
        <w:tab w:val="right" w:pos="9026"/>
      </w:tabs>
    </w:pPr>
  </w:style>
  <w:style w:type="character" w:styleId="FooterChar" w:customStyle="1">
    <w:name w:val="Footer Char"/>
    <w:basedOn w:val="DefaultParagraphFont"/>
    <w:link w:val="Footer"/>
    <w:uiPriority w:val="99"/>
    <w:rsid w:val="00A46F0C"/>
    <w:rPr>
      <w:rFonts w:ascii="Arial" w:cs="Arial" w:eastAsia="Arial" w:hAnsi="Arial"/>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eader" Target="header1.xml"/><Relationship Id="rId9" Type="http://schemas.openxmlformats.org/officeDocument/2006/relationships/hyperlink" Target="http://devon.cc/school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ymouth.gov.uk/apply-school-place" TargetMode="External"/><Relationship Id="rId8" Type="http://schemas.openxmlformats.org/officeDocument/2006/relationships/hyperlink" Target="https://www.plymouth.gov.uk/applyschool-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ozE2M378NpWtnQwm6WzLKWBfQ==">CgMxLjAyDmguODF6eWdsNWYwcWk3OAByITFSU2pKVlVrRnE1dEkzaWRmOEJCWkhQUnhHSGZVSzdIcg==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2025-05-01T09:53:00Z</dcterms:created>
  <dc:creator>Helen Laird</dc:creator>
</cp:coreProperties>
</file>